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A5F13A" w14:textId="375F677A" w:rsidR="008073C6" w:rsidRPr="00797FA0" w:rsidRDefault="008073C6" w:rsidP="00C94438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Приложение 1</w:t>
      </w:r>
    </w:p>
    <w:p w14:paraId="614418C8" w14:textId="77777777" w:rsidR="003746F1" w:rsidRPr="00797FA0" w:rsidRDefault="008073C6" w:rsidP="00C94438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к приказу </w:t>
      </w:r>
    </w:p>
    <w:p w14:paraId="74D6B636" w14:textId="77777777" w:rsidR="003746F1" w:rsidRPr="00797FA0" w:rsidRDefault="003746F1" w:rsidP="003746F1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УОА г. Юрги</w:t>
      </w:r>
    </w:p>
    <w:p w14:paraId="1562DDF2" w14:textId="2E3AE35C" w:rsidR="00924333" w:rsidRPr="00797FA0" w:rsidRDefault="00797FA0" w:rsidP="003746F1">
      <w:pPr>
        <w:widowControl w:val="0"/>
        <w:spacing w:after="0" w:line="240" w:lineRule="auto"/>
        <w:jc w:val="right"/>
        <w:rPr>
          <w:rFonts w:eastAsia="Arial Unicode MS" w:cs="Times New Roman"/>
          <w:noProof/>
          <w:color w:val="000000"/>
          <w:sz w:val="20"/>
          <w:szCs w:val="20"/>
          <w:lang w:eastAsia="ru-RU"/>
        </w:rPr>
      </w:pP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о</w:t>
      </w:r>
      <w:r w:rsidR="008073C6"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т</w:t>
      </w: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23.01.</w:t>
      </w:r>
      <w:r w:rsidR="00BB019B"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2023</w:t>
      </w:r>
      <w:r w:rsidR="008073C6"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г</w:t>
      </w:r>
      <w:r w:rsidR="003746F1"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    </w:t>
      </w:r>
      <w:r w:rsidR="00BB019B"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>№</w:t>
      </w:r>
      <w:r w:rsidRPr="00797FA0">
        <w:rPr>
          <w:rFonts w:eastAsia="Arial Unicode MS" w:cs="Times New Roman"/>
          <w:noProof/>
          <w:color w:val="000000"/>
          <w:sz w:val="20"/>
          <w:szCs w:val="20"/>
          <w:lang w:eastAsia="ru-RU"/>
        </w:rPr>
        <w:t xml:space="preserve"> 39</w:t>
      </w:r>
    </w:p>
    <w:p w14:paraId="58583F4E" w14:textId="77777777" w:rsidR="001F273E" w:rsidRPr="001A6ABF" w:rsidRDefault="001F273E" w:rsidP="00C94438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Порядок</w:t>
      </w:r>
    </w:p>
    <w:p w14:paraId="07EC4BDD" w14:textId="77777777" w:rsidR="003F1E04" w:rsidRPr="001A6ABF" w:rsidRDefault="001F273E" w:rsidP="00C94438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проведения конкурса на присуждение премий лучшим</w:t>
      </w: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br/>
        <w:t>учителям</w:t>
      </w:r>
      <w:r w:rsidR="003F1E04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 за достижения в педагогической </w:t>
      </w: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деятельности, </w:t>
      </w:r>
    </w:p>
    <w:p w14:paraId="4C8187B3" w14:textId="10DA00FC" w:rsidR="001F273E" w:rsidRPr="001A6ABF" w:rsidRDefault="003F1E04" w:rsidP="00C94438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включающий, в том </w:t>
      </w:r>
      <w:proofErr w:type="gramStart"/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числе</w:t>
      </w:r>
      <w:proofErr w:type="gramEnd"/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, условия </w:t>
      </w:r>
      <w:r w:rsidR="001F273E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участия в нем</w:t>
      </w:r>
    </w:p>
    <w:p w14:paraId="2852F050" w14:textId="77777777" w:rsidR="003F1E04" w:rsidRPr="001A6ABF" w:rsidRDefault="003F1E04" w:rsidP="00C94438">
      <w:pPr>
        <w:widowControl w:val="0"/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</w:p>
    <w:p w14:paraId="203FBB3E" w14:textId="77777777" w:rsidR="001F273E" w:rsidRPr="001A6ABF" w:rsidRDefault="001F273E" w:rsidP="00C94438">
      <w:pPr>
        <w:widowControl w:val="0"/>
        <w:numPr>
          <w:ilvl w:val="0"/>
          <w:numId w:val="9"/>
        </w:numPr>
        <w:tabs>
          <w:tab w:val="left" w:pos="28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Общие положения</w:t>
      </w:r>
    </w:p>
    <w:p w14:paraId="47FEEB80" w14:textId="1A40AEE3" w:rsidR="001F273E" w:rsidRPr="001A6ABF" w:rsidRDefault="00797697" w:rsidP="00EB16C5">
      <w:pPr>
        <w:widowControl w:val="0"/>
        <w:tabs>
          <w:tab w:val="left" w:pos="1052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1.</w:t>
      </w:r>
      <w:r w:rsidR="00EB16C5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Конкурс на присуждение премий лучшим учителям за достижения в педагогической деятельности (далее - конкурс) проводится ежегодно с целью стимулирования учителей к совершенствованию преподавательской и воспитательной деятельности, развития их творческого и профессионального потенциала.</w:t>
      </w:r>
    </w:p>
    <w:p w14:paraId="199D6D43" w14:textId="5EB7BE34" w:rsidR="001F273E" w:rsidRPr="001A6ABF" w:rsidRDefault="00797697" w:rsidP="00C94438">
      <w:pPr>
        <w:pStyle w:val="a3"/>
        <w:widowControl w:val="0"/>
        <w:tabs>
          <w:tab w:val="left" w:pos="1052"/>
        </w:tabs>
        <w:spacing w:after="0" w:line="240" w:lineRule="auto"/>
        <w:ind w:left="0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2.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Основными принципами проведения конкурса являются гласность, открытость, прозрачность процедур и обеспечение равных возможностей для участия в нем учителей.</w:t>
      </w:r>
    </w:p>
    <w:p w14:paraId="47755C0F" w14:textId="218F3517" w:rsidR="001F273E" w:rsidRPr="001A6ABF" w:rsidRDefault="00797697" w:rsidP="00EB16C5">
      <w:pPr>
        <w:widowControl w:val="0"/>
        <w:tabs>
          <w:tab w:val="left" w:pos="1701"/>
        </w:tabs>
        <w:spacing w:after="0" w:line="240" w:lineRule="auto"/>
        <w:ind w:firstLine="142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3. </w:t>
      </w:r>
      <w:r w:rsidR="001F273E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Главные цели конкурса:</w:t>
      </w:r>
    </w:p>
    <w:p w14:paraId="7C59988B" w14:textId="6B075314" w:rsidR="001F273E" w:rsidRPr="001A6ABF" w:rsidRDefault="007F6C74" w:rsidP="00C94438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выявление талантливых педагогических работников, их поддержка и поощрение;</w:t>
      </w:r>
    </w:p>
    <w:p w14:paraId="143DF852" w14:textId="130B044E" w:rsidR="001F273E" w:rsidRPr="001A6ABF" w:rsidRDefault="007F6C74" w:rsidP="00C94438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повышение социального статуса педагога и престижа учительского труда;</w:t>
      </w:r>
    </w:p>
    <w:p w14:paraId="286C23F4" w14:textId="28B0D651" w:rsidR="001F273E" w:rsidRPr="001A6ABF" w:rsidRDefault="007F6C74" w:rsidP="00C94438">
      <w:pPr>
        <w:widowControl w:val="0"/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распространение педагогического опыта лучших учителей Кузбасса.</w:t>
      </w:r>
    </w:p>
    <w:p w14:paraId="57AC0A07" w14:textId="4CE3E83C" w:rsidR="001F273E" w:rsidRPr="001A6ABF" w:rsidRDefault="00137F32" w:rsidP="00EB16C5">
      <w:pPr>
        <w:widowControl w:val="0"/>
        <w:tabs>
          <w:tab w:val="left" w:pos="1062"/>
        </w:tabs>
        <w:spacing w:after="0" w:line="240" w:lineRule="auto"/>
        <w:ind w:hanging="142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4.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Организационное сопровождение конкурса обеспечивает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Управление образованием Администрации города Юрги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(далее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–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УОА г. Юрги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) совместно с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муниципальным бюджетным учреждением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дополнительного профессионального образования «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Информационный центр </w:t>
      </w: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>г</w:t>
      </w:r>
      <w:proofErr w:type="gramEnd"/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, Юрги»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(далее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–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МБУ ДПО «ИМЦ г. Юрги»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).</w:t>
      </w:r>
    </w:p>
    <w:p w14:paraId="7E0985D5" w14:textId="09A1E9E9" w:rsidR="001F273E" w:rsidRPr="001A6ABF" w:rsidRDefault="006513DC" w:rsidP="00EB16C5">
      <w:pPr>
        <w:widowControl w:val="0"/>
        <w:tabs>
          <w:tab w:val="left" w:pos="1134"/>
        </w:tabs>
        <w:spacing w:after="0" w:line="240" w:lineRule="auto"/>
        <w:jc w:val="both"/>
        <w:rPr>
          <w:rFonts w:eastAsia="Times New Roman" w:cs="Times New Roman"/>
          <w:szCs w:val="24"/>
          <w:lang w:eastAsia="ru-RU" w:bidi="ru-RU"/>
        </w:rPr>
      </w:pPr>
      <w:r w:rsidRPr="001A6ABF">
        <w:rPr>
          <w:rFonts w:eastAsia="Times New Roman" w:cs="Times New Roman"/>
          <w:szCs w:val="24"/>
          <w:lang w:eastAsia="ru-RU" w:bidi="ru-RU"/>
        </w:rPr>
        <w:tab/>
      </w:r>
      <w:r w:rsidR="007F6C74" w:rsidRPr="001A6ABF">
        <w:rPr>
          <w:rFonts w:eastAsia="Times New Roman" w:cs="Times New Roman"/>
          <w:szCs w:val="24"/>
          <w:lang w:eastAsia="ru-RU" w:bidi="ru-RU"/>
        </w:rPr>
        <w:t>5.</w:t>
      </w:r>
      <w:r w:rsidRPr="001A6ABF">
        <w:rPr>
          <w:rFonts w:eastAsia="Times New Roman" w:cs="Times New Roman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szCs w:val="24"/>
          <w:lang w:eastAsia="ru-RU" w:bidi="ru-RU"/>
        </w:rPr>
        <w:t>Контактная информация о конкурсе размещается в информационно</w:t>
      </w:r>
      <w:r w:rsidR="001F273E" w:rsidRPr="001A6ABF">
        <w:rPr>
          <w:rFonts w:eastAsia="Times New Roman" w:cs="Times New Roman"/>
          <w:szCs w:val="24"/>
          <w:lang w:eastAsia="ru-RU" w:bidi="ru-RU"/>
        </w:rPr>
        <w:softHyphen/>
        <w:t xml:space="preserve">телекоммуникационной сети Интернет на официальном сайте </w:t>
      </w:r>
      <w:r w:rsidR="00500FC6" w:rsidRPr="001A6ABF">
        <w:rPr>
          <w:rFonts w:eastAsia="Times New Roman" w:cs="Times New Roman"/>
          <w:szCs w:val="24"/>
          <w:lang w:eastAsia="ru-RU" w:bidi="ru-RU"/>
        </w:rPr>
        <w:t xml:space="preserve">УОА г. Юрги   </w:t>
      </w:r>
      <w:r w:rsidR="007F6C74" w:rsidRPr="001A6ABF">
        <w:rPr>
          <w:rFonts w:eastAsia="Times New Roman" w:cs="Times New Roman"/>
          <w:szCs w:val="24"/>
          <w:lang w:eastAsia="ru-RU" w:bidi="ru-RU"/>
        </w:rPr>
        <w:t xml:space="preserve">https://uobrazyurga.kuz-edu.ru, </w:t>
      </w:r>
      <w:r w:rsidR="00500FC6" w:rsidRPr="001A6ABF">
        <w:rPr>
          <w:rFonts w:eastAsia="Times New Roman" w:cs="Times New Roman"/>
          <w:szCs w:val="24"/>
          <w:lang w:eastAsia="ru-RU" w:bidi="ru-RU"/>
        </w:rPr>
        <w:t>МБУ ДПО «ИМЦ г. Юрги»</w:t>
      </w:r>
      <w:r w:rsidR="007F6C74" w:rsidRPr="001A6ABF">
        <w:rPr>
          <w:rFonts w:cs="Times New Roman"/>
          <w:szCs w:val="24"/>
        </w:rPr>
        <w:t xml:space="preserve"> </w:t>
      </w:r>
      <w:r w:rsidR="007F6C74" w:rsidRPr="001A6ABF">
        <w:rPr>
          <w:rFonts w:eastAsia="Times New Roman" w:cs="Times New Roman"/>
          <w:szCs w:val="24"/>
          <w:lang w:eastAsia="ru-RU" w:bidi="ru-RU"/>
        </w:rPr>
        <w:t>https://imc-yurga.kuz-edu.ru/.</w:t>
      </w:r>
    </w:p>
    <w:p w14:paraId="4E602DAC" w14:textId="047990A3" w:rsidR="001F273E" w:rsidRPr="001A6ABF" w:rsidRDefault="00733934" w:rsidP="00C94438">
      <w:pPr>
        <w:widowControl w:val="0"/>
        <w:tabs>
          <w:tab w:val="left" w:pos="322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2. </w:t>
      </w:r>
      <w:r w:rsidR="001F273E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Участники конкурса</w:t>
      </w:r>
    </w:p>
    <w:p w14:paraId="002DD8C4" w14:textId="78EEAE69" w:rsidR="001F273E" w:rsidRPr="001A6ABF" w:rsidRDefault="00733934" w:rsidP="00C94438">
      <w:pPr>
        <w:pStyle w:val="10"/>
        <w:tabs>
          <w:tab w:val="left" w:pos="1334"/>
        </w:tabs>
        <w:ind w:firstLine="284"/>
        <w:jc w:val="both"/>
        <w:rPr>
          <w:color w:val="000000"/>
          <w:sz w:val="24"/>
          <w:szCs w:val="24"/>
        </w:rPr>
      </w:pPr>
      <w:r w:rsidRPr="001A6ABF">
        <w:rPr>
          <w:color w:val="000000"/>
          <w:sz w:val="24"/>
          <w:szCs w:val="24"/>
          <w:lang w:eastAsia="ru-RU" w:bidi="ru-RU"/>
        </w:rPr>
        <w:tab/>
        <w:t>2.1.</w:t>
      </w:r>
      <w:r w:rsidR="009009D9" w:rsidRPr="001A6ABF">
        <w:rPr>
          <w:color w:val="000000"/>
          <w:sz w:val="24"/>
          <w:szCs w:val="24"/>
          <w:lang w:eastAsia="ru-RU" w:bidi="ru-RU"/>
        </w:rPr>
        <w:t xml:space="preserve"> </w:t>
      </w:r>
      <w:proofErr w:type="gramStart"/>
      <w:r w:rsidR="001F273E" w:rsidRPr="001A6ABF">
        <w:rPr>
          <w:color w:val="000000"/>
          <w:sz w:val="24"/>
          <w:szCs w:val="24"/>
          <w:lang w:eastAsia="ru-RU" w:bidi="ru-RU"/>
        </w:rPr>
        <w:t xml:space="preserve">Принять участие в конкурсе могут учителя с установленным объемом учебной нагрузки не менее 18 часов в неделю за ставку заработной платы и со стажем педагогической деятельности не менее 3 лет, основным местом работы которых является образовательная организация, реализующая образовательные программы начального общего, основного общего и </w:t>
      </w:r>
      <w:r w:rsidR="001F273E" w:rsidRPr="001A6ABF">
        <w:rPr>
          <w:color w:val="000000"/>
          <w:sz w:val="24"/>
          <w:szCs w:val="24"/>
        </w:rPr>
        <w:t>среднего общего образования и расположенная на территории Кемеровской области - Кузбасса (далее образовательная организация).</w:t>
      </w:r>
      <w:proofErr w:type="gramEnd"/>
    </w:p>
    <w:p w14:paraId="79E194F1" w14:textId="1378EFE0" w:rsidR="001F273E" w:rsidRPr="001A6ABF" w:rsidRDefault="0047771F" w:rsidP="00C94438">
      <w:pPr>
        <w:pStyle w:val="a3"/>
        <w:widowControl w:val="0"/>
        <w:tabs>
          <w:tab w:val="left" w:pos="1350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2.2.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Лица, осуществляющие в образовательных организациях административные или организационные функции, права на участие в конкурсе не имеют.</w:t>
      </w:r>
    </w:p>
    <w:p w14:paraId="5E1BD52A" w14:textId="77A5E109" w:rsidR="001F273E" w:rsidRPr="001A6ABF" w:rsidRDefault="0047771F" w:rsidP="00C94438">
      <w:pPr>
        <w:pStyle w:val="a3"/>
        <w:widowControl w:val="0"/>
        <w:tabs>
          <w:tab w:val="left" w:pos="1350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2.3.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proofErr w:type="gramStart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Учитель, получивший премию, денежное поощрение, предусмотренные ранее действовавшим Указом Президента Российской Федерации от 28 января 2010 г. № 117 «О денежном поощрении лучших учителей» и Указом Президента Российской Федерации от 28 ноября 2018 г. № 679 «О премиях лучшим учителям за достижения в педагогической деятельности», имеет право повторно участвовать в конкурсе не ранее чем через пять лет.</w:t>
      </w:r>
      <w:proofErr w:type="gramEnd"/>
    </w:p>
    <w:p w14:paraId="6CCD9EF8" w14:textId="31B70FE1" w:rsidR="001F273E" w:rsidRPr="001A6ABF" w:rsidRDefault="00BF393C" w:rsidP="00C94438">
      <w:pPr>
        <w:pStyle w:val="a3"/>
        <w:widowControl w:val="0"/>
        <w:tabs>
          <w:tab w:val="left" w:pos="1350"/>
        </w:tabs>
        <w:spacing w:after="0" w:line="240" w:lineRule="auto"/>
        <w:ind w:left="0"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2.4.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Выдвижение учителей на получение премии производится с их письменного согласия коллегиальным органом управления образовательной организации.</w:t>
      </w:r>
    </w:p>
    <w:p w14:paraId="19ECBFF6" w14:textId="05A42058" w:rsidR="001F273E" w:rsidRPr="001A6ABF" w:rsidRDefault="00733934" w:rsidP="00C94438">
      <w:pPr>
        <w:widowControl w:val="0"/>
        <w:tabs>
          <w:tab w:val="left" w:pos="133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3. </w:t>
      </w:r>
      <w:r w:rsidR="001F273E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Условия участия в конкурсе</w:t>
      </w:r>
    </w:p>
    <w:p w14:paraId="2A8D0A2C" w14:textId="56E8FD15" w:rsidR="001F273E" w:rsidRPr="001A6ABF" w:rsidRDefault="00647EBF" w:rsidP="009009D9">
      <w:pPr>
        <w:widowControl w:val="0"/>
        <w:tabs>
          <w:tab w:val="left" w:pos="1985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3.1.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Условиями участия в конкурсе являются:</w:t>
      </w:r>
    </w:p>
    <w:p w14:paraId="7FCC1099" w14:textId="50B863AA" w:rsidR="001F273E" w:rsidRPr="001A6ABF" w:rsidRDefault="00DF5B28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наличие у учителя собственной методической разработки по преподаваемому предмету, имеющей положительное заключение по итогам апробации в профессиональном сообществе;</w:t>
      </w:r>
    </w:p>
    <w:p w14:paraId="52A5BCE2" w14:textId="2ED6D3B0" w:rsidR="001F273E" w:rsidRPr="001A6ABF" w:rsidRDefault="00DF4863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высокие (с позитивной динамикой за последние 3 года) результаты учебных достижений обучающихся, которые обучаются у учителя;</w:t>
      </w:r>
    </w:p>
    <w:p w14:paraId="3B4C1B52" w14:textId="4CD456CF" w:rsidR="001F273E" w:rsidRPr="001A6ABF" w:rsidRDefault="00DF5B28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высокие результаты внеурочной деятельности </w:t>
      </w:r>
      <w:proofErr w:type="gramStart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обучающихся</w:t>
      </w:r>
      <w:proofErr w:type="gramEnd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по учебному предмету, который преподает учитель;</w:t>
      </w:r>
    </w:p>
    <w:p w14:paraId="71C0DDDF" w14:textId="09132C2D" w:rsidR="001F273E" w:rsidRPr="001A6ABF" w:rsidRDefault="00DF5B28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создание учителем условий для адресной работы с различными категориями обучающихся (одаренные дети, дети из социально неблагополучных семей, дети, попавшие в трудные жизненные ситуации, дети из семей мигрантов, дети-сироты и дети, оставшиеся без попечения родителей, дети-инвалиды и дети с ограниченными возможностями здоровья, дети с девиантным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lastRenderedPageBreak/>
        <w:t>(общественно опасным) поведением;</w:t>
      </w:r>
    </w:p>
    <w:p w14:paraId="0F0C9FFD" w14:textId="3F92802E" w:rsidR="001F273E" w:rsidRPr="001A6ABF" w:rsidRDefault="00DF5B28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обеспечение высокого качества организации образовательного процесса на основе эффективного использования учителем различных образовательных технологий, в том числе дистанционных образовательных технологий или электронного обучения;</w:t>
      </w:r>
    </w:p>
    <w:p w14:paraId="726256A4" w14:textId="724C49A3" w:rsidR="001F273E" w:rsidRPr="001A6ABF" w:rsidRDefault="00DF5B28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непрерывность профессионального развития учителя.</w:t>
      </w:r>
    </w:p>
    <w:p w14:paraId="41A2D873" w14:textId="4342005F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3.2.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В целях участия учителей в конкурсе образовательными организациями в конкурсную комиссию </w:t>
      </w:r>
      <w:proofErr w:type="gramStart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предоставляются следующие документы</w:t>
      </w:r>
      <w:proofErr w:type="gramEnd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:</w:t>
      </w:r>
    </w:p>
    <w:p w14:paraId="1F568BD2" w14:textId="4F5A3E61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копия решения (выписка из решения) коллегиального органа управления образовательной организации о выдвижении учителя на участие в конкурсе;</w:t>
      </w:r>
    </w:p>
    <w:p w14:paraId="563EBB2C" w14:textId="5417FD15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копия документа (документов) об образовании учителя, заверенная руководителем образовательной организации в установленном законодательством Российской Федерации порядке;</w:t>
      </w:r>
    </w:p>
    <w:p w14:paraId="3F9F768E" w14:textId="3754F369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заверенная руководителем образовательной организации копия трудовой книжки и (или) сведения о трудовой деятельности, предусмотренные статьей 66.1 Трудового кодекса Российской Федерации, учителя;</w:t>
      </w:r>
    </w:p>
    <w:p w14:paraId="6393EAD1" w14:textId="510AC262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proofErr w:type="gramStart"/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заверенная руководителем образовательной организации справка, содержащая информацию о профессиональных достижениях учителя, соответствующих условиям участия в конкурсе, предусмотренным пунктом 3.1 настоящего Порядка, на бумажном и (или) электронном носителях;</w:t>
      </w:r>
      <w:proofErr w:type="gramEnd"/>
    </w:p>
    <w:p w14:paraId="3CA44DD6" w14:textId="24D00F22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информация о публичной презентации общественности и профессиональному сообществу результатов педагогической деятельности учителя.</w:t>
      </w:r>
    </w:p>
    <w:p w14:paraId="064AD287" w14:textId="6AEB7D09" w:rsidR="001F273E" w:rsidRPr="001A6ABF" w:rsidRDefault="00727F1E" w:rsidP="00C94438">
      <w:pPr>
        <w:widowControl w:val="0"/>
        <w:tabs>
          <w:tab w:val="left" w:pos="133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4.</w:t>
      </w:r>
      <w:r w:rsidR="00C94438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Полномочия конкурсной комиссии, жюри конкурса</w:t>
      </w:r>
    </w:p>
    <w:p w14:paraId="7F7B38F7" w14:textId="56150C02" w:rsidR="001F273E" w:rsidRPr="001A6ABF" w:rsidRDefault="00BF655F" w:rsidP="009009D9">
      <w:pPr>
        <w:widowControl w:val="0"/>
        <w:tabs>
          <w:tab w:val="left" w:pos="1334"/>
        </w:tabs>
        <w:spacing w:after="0" w:line="240" w:lineRule="auto"/>
        <w:ind w:firstLine="284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4.1.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Для проведения конкурса создается конкурсная комиссия.</w:t>
      </w:r>
    </w:p>
    <w:p w14:paraId="35455737" w14:textId="39592020" w:rsidR="001F273E" w:rsidRPr="001A6ABF" w:rsidRDefault="00BF655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ab/>
      </w:r>
      <w:proofErr w:type="gramStart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В состав конкурсной комиссии входят руководители образовательных организаций в количестве не более одной четвертой общего числа членов конкурсной комиссии, представители профессиональных объединений работодателей в количестве не более одной четвертой общего числа членов конкурсной комиссии, представители общественных объединений, осуществляющих свою деятельность в сфере образования, в количестве не более одной четвертой общего числа членов конкурсной комиссии и родители (законные представители) обучающихся образовательных</w:t>
      </w:r>
      <w:proofErr w:type="gramEnd"/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организаций в количестве не более одной четвертой общего числа членов конкурсной комиссии.</w:t>
      </w:r>
    </w:p>
    <w:p w14:paraId="402F99A5" w14:textId="45F827E2" w:rsidR="001F273E" w:rsidRPr="001A6ABF" w:rsidRDefault="00BF655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ab/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Конкурсная комиссия состоит из председателя, заместителя председателя и членов конкурсной комиссии. Состав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конкурсной комиссии (не более 9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человек) утверждается приказом </w:t>
      </w:r>
      <w:r w:rsidR="00C03A24" w:rsidRPr="001A6ABF">
        <w:rPr>
          <w:rFonts w:eastAsia="Times New Roman" w:cs="Times New Roman"/>
          <w:color w:val="000000"/>
          <w:szCs w:val="24"/>
          <w:lang w:eastAsia="ru-RU" w:bidi="ru-RU"/>
        </w:rPr>
        <w:t>Управления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образованием Администрации города Юрги.</w:t>
      </w:r>
    </w:p>
    <w:p w14:paraId="7D261F69" w14:textId="77777777" w:rsidR="001F273E" w:rsidRPr="001A6ABF" w:rsidRDefault="001F273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Конкурсная комиссия:</w:t>
      </w:r>
    </w:p>
    <w:p w14:paraId="3A90027F" w14:textId="181A502B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информирует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педагогическую общественность об условиях проведения конкурса;</w:t>
      </w:r>
    </w:p>
    <w:p w14:paraId="41BC85A6" w14:textId="44823865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обеспечивает освещение проведения конкурса;</w:t>
      </w:r>
    </w:p>
    <w:p w14:paraId="785FFE07" w14:textId="52BA4C10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устанавливает процедуру проведения конкурса и максимальный балл (до 10) по каждому из условий участия в конкурсе;</w:t>
      </w:r>
    </w:p>
    <w:p w14:paraId="68F03B22" w14:textId="4A76F908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у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тверждает состав жюри конкурса,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определяет порядок, форму, место и дату проведения конкурса;</w:t>
      </w:r>
    </w:p>
    <w:p w14:paraId="631967B5" w14:textId="513C8E7B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на основании выставленных баллов составляет рейтинг участников по результатам конкурса;</w:t>
      </w:r>
    </w:p>
    <w:p w14:paraId="60AC7B38" w14:textId="1B32F813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формирует перечень победителей конкурса.</w:t>
      </w:r>
    </w:p>
    <w:p w14:paraId="540005D5" w14:textId="1C297E28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Решение конкурсной комиссии считается принятым, если за него проголосовало более половины его списочного состава. Решения конкурсной комиссии оформляются протоколом, который подписывается председателем, а в его отсутст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вие - заместителем председателя и секретарем.</w:t>
      </w:r>
    </w:p>
    <w:p w14:paraId="1FECAB33" w14:textId="7F1DDFD4" w:rsidR="001F273E" w:rsidRPr="001A6ABF" w:rsidRDefault="00C03A24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4.2.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Состав жюри конкурса утверждается протоколом конкурсной комиссии.</w:t>
      </w:r>
    </w:p>
    <w:p w14:paraId="55708FCE" w14:textId="55A0056F" w:rsidR="001F273E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ab/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Количество члено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в жюри конкурса составляет от 5 до 7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человек.</w:t>
      </w:r>
    </w:p>
    <w:p w14:paraId="584805B0" w14:textId="77777777" w:rsidR="00FD40EF" w:rsidRPr="001A6ABF" w:rsidRDefault="001F273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В состав жюри конкурса входят</w:t>
      </w:r>
      <w:r w:rsidR="00FD40EF" w:rsidRPr="001A6ABF">
        <w:rPr>
          <w:rFonts w:eastAsia="Times New Roman" w:cs="Times New Roman"/>
          <w:color w:val="000000"/>
          <w:szCs w:val="24"/>
          <w:lang w:eastAsia="ru-RU" w:bidi="ru-RU"/>
        </w:rPr>
        <w:t>:</w:t>
      </w:r>
    </w:p>
    <w:p w14:paraId="7DE74369" w14:textId="77777777" w:rsidR="00FD40EF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представители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УОА г. Юрги;</w:t>
      </w:r>
    </w:p>
    <w:p w14:paraId="145075A6" w14:textId="77777777" w:rsidR="00FD40EF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органов местного самоуправления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города Юрги,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осуществляющих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управление в сфере образования;</w:t>
      </w:r>
    </w:p>
    <w:p w14:paraId="0603CB14" w14:textId="77777777" w:rsidR="00FD40EF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педагогические и руководящие работники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МБУ ДПО «ИМЦ г. Юрги»;</w:t>
      </w:r>
    </w:p>
    <w:p w14:paraId="44D92EFF" w14:textId="545AD54B" w:rsidR="00FD40EF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-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представители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городских профессиональных методических сообществ;</w:t>
      </w:r>
    </w:p>
    <w:p w14:paraId="75EF4854" w14:textId="77777777" w:rsidR="00FD40EF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lastRenderedPageBreak/>
        <w:t xml:space="preserve">-представители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образовательных, научных и общественных органи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заций, родительского сообщества;</w:t>
      </w:r>
    </w:p>
    <w:p w14:paraId="5A49A83A" w14:textId="379757D6" w:rsidR="001F273E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победители и лауреаты конкурсов предыдущих лет.</w:t>
      </w:r>
    </w:p>
    <w:p w14:paraId="56C7A378" w14:textId="77777777" w:rsidR="001F273E" w:rsidRPr="001A6ABF" w:rsidRDefault="001F273E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Жюри осуществляет:</w:t>
      </w:r>
    </w:p>
    <w:p w14:paraId="43D709BC" w14:textId="441188AE" w:rsidR="001F273E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оценку по каждому из условий участия в конкурсе;</w:t>
      </w:r>
    </w:p>
    <w:p w14:paraId="2B9D54A7" w14:textId="6FB5502D" w:rsidR="001F273E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оформление оценочных листов по каждому из условий участия в конкурсе.</w:t>
      </w:r>
    </w:p>
    <w:p w14:paraId="4DC55EF6" w14:textId="192992A5" w:rsidR="001F273E" w:rsidRPr="001A6ABF" w:rsidRDefault="00FD40EF" w:rsidP="00C94438">
      <w:pPr>
        <w:widowControl w:val="0"/>
        <w:tabs>
          <w:tab w:val="left" w:pos="1334"/>
        </w:tabs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5.</w:t>
      </w:r>
      <w:r w:rsidR="00C94438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b/>
          <w:color w:val="000000"/>
          <w:szCs w:val="24"/>
          <w:lang w:eastAsia="ru-RU" w:bidi="ru-RU"/>
        </w:rPr>
        <w:t>Определение победителей конкурса</w:t>
      </w:r>
    </w:p>
    <w:p w14:paraId="47A7D509" w14:textId="007A9E38" w:rsidR="001F273E" w:rsidRPr="001A6ABF" w:rsidRDefault="00FD40EF" w:rsidP="009009D9">
      <w:pPr>
        <w:widowControl w:val="0"/>
        <w:tabs>
          <w:tab w:val="left" w:pos="1560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  5.1.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На основании выставленных баллов конкурсная комиссия составля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ет рейтинг участников конкурса.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На основании рейтинга участников конкурса конкурсная комиссия формирует перечень победителей конкурса и направляет его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в Оргкомитет регионального этапа Всероссийского конкурса. </w:t>
      </w:r>
    </w:p>
    <w:p w14:paraId="0CA49323" w14:textId="7B1476A0" w:rsidR="001F273E" w:rsidRPr="001A6ABF" w:rsidRDefault="00FD40EF" w:rsidP="009009D9">
      <w:pPr>
        <w:widowControl w:val="0"/>
        <w:tabs>
          <w:tab w:val="left" w:pos="1334"/>
        </w:tabs>
        <w:spacing w:after="0" w:line="240" w:lineRule="auto"/>
        <w:ind w:firstLine="142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  5.2.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На основании перечня победителей, представленного конкурсной комиссией,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УОА г. Юрги в срок до 6 марта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текущего года готовит приказ об итогах конкурса, который доводит до победителей конкурса.</w:t>
      </w:r>
    </w:p>
    <w:p w14:paraId="20AD6987" w14:textId="5B17BF60" w:rsidR="001F273E" w:rsidRPr="001A6ABF" w:rsidRDefault="006B05AC" w:rsidP="009009D9">
      <w:pPr>
        <w:widowControl w:val="0"/>
        <w:tabs>
          <w:tab w:val="left" w:pos="1334"/>
        </w:tabs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              5.3.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Победители конкурса в течение 2 рабочих дней со дня доведения до них результатов конкурса представляют в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КРИПКиПРО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следующие документы:</w:t>
      </w:r>
    </w:p>
    <w:p w14:paraId="37B62248" w14:textId="725C6E39" w:rsidR="001F273E" w:rsidRPr="001A6ABF" w:rsidRDefault="006B05AC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справку с места работы;</w:t>
      </w:r>
    </w:p>
    <w:p w14:paraId="614DED82" w14:textId="5EFD6363" w:rsidR="001F273E" w:rsidRPr="001A6ABF" w:rsidRDefault="006B05AC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личное заявление о выплате премии, содержащее реквизиты счетов, открытых ими в кредитных организациях, и прилагаемую к нему копию документа, удостоверяющего личность;</w:t>
      </w:r>
    </w:p>
    <w:p w14:paraId="059D8DC4" w14:textId="39DAAF59" w:rsidR="001F273E" w:rsidRPr="001A6ABF" w:rsidRDefault="006B05AC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копию свидетельства о постановке на учет в налоговом органе (если ранее указанное свидетельство не выдавалось) или копию уведомления о постановке на учет, выданного в соответствии с законодательством Российской Федерации уполномоченным органом;</w:t>
      </w:r>
    </w:p>
    <w:p w14:paraId="08543D26" w14:textId="1585AFC4" w:rsidR="001F273E" w:rsidRPr="001A6ABF" w:rsidRDefault="006B05AC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копию документа, подтверждающего регистрацию в системе индивидуального (персонифицированного) учета;</w:t>
      </w:r>
    </w:p>
    <w:p w14:paraId="22BA7CF9" w14:textId="44B4C227" w:rsidR="001F273E" w:rsidRPr="001A6ABF" w:rsidRDefault="006B05AC" w:rsidP="00C94438">
      <w:pPr>
        <w:widowControl w:val="0"/>
        <w:tabs>
          <w:tab w:val="left" w:pos="1334"/>
        </w:tabs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- </w:t>
      </w:r>
      <w:r w:rsidR="001F273E" w:rsidRPr="001A6ABF">
        <w:rPr>
          <w:rFonts w:eastAsia="Times New Roman" w:cs="Times New Roman"/>
          <w:color w:val="000000"/>
          <w:szCs w:val="24"/>
          <w:lang w:eastAsia="ru-RU" w:bidi="ru-RU"/>
        </w:rPr>
        <w:t>личное заявление о согласии на обработку персональных данных.</w:t>
      </w:r>
    </w:p>
    <w:p w14:paraId="1651DDB0" w14:textId="6A8CFCCD" w:rsidR="005D65B0" w:rsidRPr="001A6ABF" w:rsidRDefault="00D774B2" w:rsidP="00C8304B">
      <w:pPr>
        <w:widowControl w:val="0"/>
        <w:spacing w:after="0" w:line="240" w:lineRule="auto"/>
        <w:ind w:firstLine="141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5.4. По итогам конкурса определяются 2 победителя и 2 лауреата.</w:t>
      </w:r>
    </w:p>
    <w:p w14:paraId="53010E43" w14:textId="003AAC9F" w:rsidR="00D774B2" w:rsidRPr="001A6ABF" w:rsidRDefault="009009D9" w:rsidP="00C8304B">
      <w:pPr>
        <w:widowControl w:val="0"/>
        <w:spacing w:after="0" w:line="240" w:lineRule="auto"/>
        <w:ind w:firstLine="141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5.5. </w:t>
      </w:r>
      <w:r w:rsidR="00D774B2" w:rsidRPr="001A6ABF">
        <w:rPr>
          <w:rFonts w:eastAsia="Times New Roman" w:cs="Times New Roman"/>
          <w:color w:val="000000"/>
          <w:szCs w:val="24"/>
          <w:lang w:eastAsia="ru-RU" w:bidi="ru-RU"/>
        </w:rPr>
        <w:t>Победители и лауреаты награждаются Грамотой Управления образованием Администрации города Юрги и представляют Юргинский городской округ на реги</w:t>
      </w:r>
      <w:r w:rsidR="00132763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ональном этапе Всероссийского конкурса </w:t>
      </w:r>
      <w:r w:rsidR="00290595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на присуждение премий лучшим </w:t>
      </w:r>
      <w:r w:rsidR="00132763" w:rsidRPr="001A6ABF">
        <w:rPr>
          <w:rFonts w:eastAsia="Times New Roman" w:cs="Times New Roman"/>
          <w:color w:val="000000"/>
          <w:szCs w:val="24"/>
          <w:lang w:eastAsia="ru-RU" w:bidi="ru-RU"/>
        </w:rPr>
        <w:t>учителям за достижения в педагогической деятельности.</w:t>
      </w:r>
    </w:p>
    <w:p w14:paraId="28D87F51" w14:textId="63E52DA5" w:rsidR="00D774B2" w:rsidRPr="001A6ABF" w:rsidRDefault="00D774B2" w:rsidP="00C8304B">
      <w:pPr>
        <w:widowControl w:val="0"/>
        <w:spacing w:after="0" w:line="240" w:lineRule="auto"/>
        <w:ind w:firstLine="1416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  <w:r w:rsidRPr="001A6ABF">
        <w:rPr>
          <w:rFonts w:eastAsia="Times New Roman" w:cs="Times New Roman"/>
          <w:color w:val="000000"/>
          <w:szCs w:val="24"/>
          <w:lang w:eastAsia="ru-RU" w:bidi="ru-RU"/>
        </w:rPr>
        <w:t>5.6.</w:t>
      </w:r>
      <w:r w:rsidR="009009D9" w:rsidRPr="001A6ABF">
        <w:rPr>
          <w:rFonts w:eastAsia="Times New Roman" w:cs="Times New Roman"/>
          <w:color w:val="000000"/>
          <w:szCs w:val="24"/>
          <w:lang w:eastAsia="ru-RU" w:bidi="ru-RU"/>
        </w:rPr>
        <w:t xml:space="preserve"> </w:t>
      </w:r>
      <w:r w:rsidRPr="001A6ABF">
        <w:rPr>
          <w:rFonts w:eastAsia="Times New Roman" w:cs="Times New Roman"/>
          <w:color w:val="000000"/>
          <w:szCs w:val="24"/>
          <w:lang w:eastAsia="ru-RU" w:bidi="ru-RU"/>
        </w:rPr>
        <w:t>Участники конкурса награждаются Благодарственным письмом Управления образованием Администрации города Юрги.</w:t>
      </w:r>
    </w:p>
    <w:p w14:paraId="3DCB23DB" w14:textId="5DBB0598" w:rsidR="00D774B2" w:rsidRPr="001A6ABF" w:rsidRDefault="00D774B2" w:rsidP="00C94438">
      <w:pPr>
        <w:widowControl w:val="0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 w:bidi="ru-RU"/>
        </w:rPr>
      </w:pPr>
    </w:p>
    <w:p w14:paraId="10254BAD" w14:textId="77777777" w:rsidR="00132763" w:rsidRPr="001A6ABF" w:rsidRDefault="00132763" w:rsidP="00C94438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01D4E4DF" w14:textId="77777777" w:rsidR="00132763" w:rsidRPr="001A6ABF" w:rsidRDefault="00132763" w:rsidP="00C94438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5F5CFB41" w14:textId="77777777" w:rsidR="00132763" w:rsidRPr="001A6ABF" w:rsidRDefault="00132763" w:rsidP="00C94438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0D1FC7F5" w14:textId="77777777" w:rsidR="00132763" w:rsidRPr="001A6ABF" w:rsidRDefault="00132763" w:rsidP="00C94438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1746B63B" w14:textId="77777777" w:rsidR="00132763" w:rsidRPr="001A6ABF" w:rsidRDefault="00132763" w:rsidP="00C94438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0EC9C011" w14:textId="77777777" w:rsidR="00132763" w:rsidRPr="001A6ABF" w:rsidRDefault="00132763" w:rsidP="00C94438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33157B7B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5A2EE34A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53D28445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4E29249B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1B6E2A79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6C602777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3FD6F352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34416AA1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4CA47429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5C092248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657518BE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58432323" w14:textId="77777777" w:rsidR="00CB5215" w:rsidRPr="001A6ABF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58C74E5B" w14:textId="77777777" w:rsidR="00CB5215" w:rsidRDefault="00CB5215" w:rsidP="001A6ABF">
      <w:pPr>
        <w:widowControl w:val="0"/>
        <w:spacing w:after="0" w:line="240" w:lineRule="auto"/>
        <w:rPr>
          <w:rFonts w:eastAsia="Times New Roman" w:cs="Times New Roman"/>
          <w:color w:val="000000"/>
          <w:szCs w:val="24"/>
          <w:lang w:eastAsia="ru-RU" w:bidi="ru-RU"/>
        </w:rPr>
      </w:pPr>
    </w:p>
    <w:p w14:paraId="7115E088" w14:textId="77777777" w:rsidR="00CB5215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</w:p>
    <w:p w14:paraId="6F53BBB0" w14:textId="77777777" w:rsidR="00CB5215" w:rsidRDefault="00CB5215" w:rsidP="00CB5215">
      <w:pPr>
        <w:widowControl w:val="0"/>
        <w:spacing w:after="0" w:line="240" w:lineRule="auto"/>
        <w:jc w:val="right"/>
        <w:rPr>
          <w:rFonts w:eastAsia="Times New Roman" w:cs="Times New Roman"/>
          <w:color w:val="000000"/>
          <w:szCs w:val="24"/>
          <w:lang w:eastAsia="ru-RU" w:bidi="ru-RU"/>
        </w:rPr>
      </w:pPr>
      <w:bookmarkStart w:id="0" w:name="_GoBack"/>
      <w:bookmarkEnd w:id="0"/>
    </w:p>
    <w:sectPr w:rsidR="00CB5215" w:rsidSect="00C94438">
      <w:footerReference w:type="default" r:id="rId9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6C2FE" w14:textId="77777777" w:rsidR="00BB009B" w:rsidRDefault="00BB009B" w:rsidP="001F273E">
      <w:pPr>
        <w:spacing w:after="0" w:line="240" w:lineRule="auto"/>
      </w:pPr>
      <w:r>
        <w:separator/>
      </w:r>
    </w:p>
  </w:endnote>
  <w:endnote w:type="continuationSeparator" w:id="0">
    <w:p w14:paraId="0997C9E8" w14:textId="77777777" w:rsidR="00BB009B" w:rsidRDefault="00BB009B" w:rsidP="001F2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1EEB2" w14:textId="77777777" w:rsidR="001F273E" w:rsidRDefault="001F273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55B894" w14:textId="77777777" w:rsidR="00BB009B" w:rsidRDefault="00BB009B" w:rsidP="001F273E">
      <w:pPr>
        <w:spacing w:after="0" w:line="240" w:lineRule="auto"/>
      </w:pPr>
      <w:r>
        <w:separator/>
      </w:r>
    </w:p>
  </w:footnote>
  <w:footnote w:type="continuationSeparator" w:id="0">
    <w:p w14:paraId="029CFF7E" w14:textId="77777777" w:rsidR="00BB009B" w:rsidRDefault="00BB009B" w:rsidP="001F2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1C40"/>
    <w:multiLevelType w:val="multilevel"/>
    <w:tmpl w:val="87ECDCDE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211847"/>
    <w:multiLevelType w:val="multilevel"/>
    <w:tmpl w:val="CE4E3C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064E21"/>
    <w:multiLevelType w:val="multilevel"/>
    <w:tmpl w:val="0E74E1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79A2B5E"/>
    <w:multiLevelType w:val="hybridMultilevel"/>
    <w:tmpl w:val="21B469D4"/>
    <w:lvl w:ilvl="0" w:tplc="944C968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75131"/>
    <w:multiLevelType w:val="multilevel"/>
    <w:tmpl w:val="FAFA1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DB2477"/>
    <w:multiLevelType w:val="multilevel"/>
    <w:tmpl w:val="35B003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abstractNum w:abstractNumId="6">
    <w:nsid w:val="236F1734"/>
    <w:multiLevelType w:val="multilevel"/>
    <w:tmpl w:val="D4EAD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F87F49"/>
    <w:multiLevelType w:val="hybridMultilevel"/>
    <w:tmpl w:val="B9C8B5F8"/>
    <w:lvl w:ilvl="0" w:tplc="6A720448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0265357"/>
    <w:multiLevelType w:val="multilevel"/>
    <w:tmpl w:val="EA4292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2C865EE"/>
    <w:multiLevelType w:val="hybridMultilevel"/>
    <w:tmpl w:val="AFB65B8C"/>
    <w:lvl w:ilvl="0" w:tplc="6848F620">
      <w:start w:val="7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36F17BFC"/>
    <w:multiLevelType w:val="hybridMultilevel"/>
    <w:tmpl w:val="A3F450EE"/>
    <w:lvl w:ilvl="0" w:tplc="76B0CBD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3FEB4D68"/>
    <w:multiLevelType w:val="hybridMultilevel"/>
    <w:tmpl w:val="ED209B26"/>
    <w:lvl w:ilvl="0" w:tplc="C4F45CFE">
      <w:start w:val="3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4913379"/>
    <w:multiLevelType w:val="multilevel"/>
    <w:tmpl w:val="A874E6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8423F32"/>
    <w:multiLevelType w:val="multilevel"/>
    <w:tmpl w:val="6742AC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>
    <w:nsid w:val="4B99638B"/>
    <w:multiLevelType w:val="hybridMultilevel"/>
    <w:tmpl w:val="021645C2"/>
    <w:lvl w:ilvl="0" w:tplc="8C480C1C">
      <w:start w:val="7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BDB556F"/>
    <w:multiLevelType w:val="hybridMultilevel"/>
    <w:tmpl w:val="DB52837A"/>
    <w:lvl w:ilvl="0" w:tplc="D528038E">
      <w:start w:val="6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402F45"/>
    <w:multiLevelType w:val="multilevel"/>
    <w:tmpl w:val="33466F2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60" w:hanging="180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15"/>
  </w:num>
  <w:num w:numId="9">
    <w:abstractNumId w:val="1"/>
  </w:num>
  <w:num w:numId="10">
    <w:abstractNumId w:val="2"/>
  </w:num>
  <w:num w:numId="11">
    <w:abstractNumId w:val="12"/>
  </w:num>
  <w:num w:numId="12">
    <w:abstractNumId w:val="5"/>
  </w:num>
  <w:num w:numId="13">
    <w:abstractNumId w:val="16"/>
  </w:num>
  <w:num w:numId="14">
    <w:abstractNumId w:val="13"/>
  </w:num>
  <w:num w:numId="15">
    <w:abstractNumId w:val="0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BF"/>
    <w:rsid w:val="000272BF"/>
    <w:rsid w:val="00057915"/>
    <w:rsid w:val="00061246"/>
    <w:rsid w:val="00071A27"/>
    <w:rsid w:val="000957EE"/>
    <w:rsid w:val="000962B9"/>
    <w:rsid w:val="000D5AC8"/>
    <w:rsid w:val="000E5444"/>
    <w:rsid w:val="000F300B"/>
    <w:rsid w:val="00120D0D"/>
    <w:rsid w:val="00132763"/>
    <w:rsid w:val="00133C40"/>
    <w:rsid w:val="00134E77"/>
    <w:rsid w:val="00137F32"/>
    <w:rsid w:val="00180BA5"/>
    <w:rsid w:val="001A0337"/>
    <w:rsid w:val="001A6ABF"/>
    <w:rsid w:val="001F273E"/>
    <w:rsid w:val="0021280F"/>
    <w:rsid w:val="00220950"/>
    <w:rsid w:val="00290595"/>
    <w:rsid w:val="0029702E"/>
    <w:rsid w:val="002C57CB"/>
    <w:rsid w:val="002D13A6"/>
    <w:rsid w:val="003033B6"/>
    <w:rsid w:val="00317CBE"/>
    <w:rsid w:val="003460DD"/>
    <w:rsid w:val="00351CA7"/>
    <w:rsid w:val="003572A2"/>
    <w:rsid w:val="00357DDF"/>
    <w:rsid w:val="003746F1"/>
    <w:rsid w:val="00384C3D"/>
    <w:rsid w:val="003A2DF3"/>
    <w:rsid w:val="003E24E7"/>
    <w:rsid w:val="003F1E04"/>
    <w:rsid w:val="003F5FE3"/>
    <w:rsid w:val="00410BEF"/>
    <w:rsid w:val="00411F2C"/>
    <w:rsid w:val="00431B18"/>
    <w:rsid w:val="004422FD"/>
    <w:rsid w:val="00457049"/>
    <w:rsid w:val="00473E09"/>
    <w:rsid w:val="0047771F"/>
    <w:rsid w:val="004B53C1"/>
    <w:rsid w:val="00500FC6"/>
    <w:rsid w:val="005072BE"/>
    <w:rsid w:val="00527A05"/>
    <w:rsid w:val="005309BC"/>
    <w:rsid w:val="00530CE6"/>
    <w:rsid w:val="00545464"/>
    <w:rsid w:val="0055787A"/>
    <w:rsid w:val="00562812"/>
    <w:rsid w:val="005824E1"/>
    <w:rsid w:val="00596BCD"/>
    <w:rsid w:val="005B35EE"/>
    <w:rsid w:val="005B3776"/>
    <w:rsid w:val="005B5385"/>
    <w:rsid w:val="005B6A45"/>
    <w:rsid w:val="005D65B0"/>
    <w:rsid w:val="005E53D3"/>
    <w:rsid w:val="00603283"/>
    <w:rsid w:val="006051FA"/>
    <w:rsid w:val="00647EBF"/>
    <w:rsid w:val="006513DC"/>
    <w:rsid w:val="006B05AC"/>
    <w:rsid w:val="006D683A"/>
    <w:rsid w:val="0070221F"/>
    <w:rsid w:val="00707EC1"/>
    <w:rsid w:val="00727F1E"/>
    <w:rsid w:val="00733934"/>
    <w:rsid w:val="007746BD"/>
    <w:rsid w:val="00784281"/>
    <w:rsid w:val="00795690"/>
    <w:rsid w:val="00797697"/>
    <w:rsid w:val="00797FA0"/>
    <w:rsid w:val="007A1C23"/>
    <w:rsid w:val="007A4E17"/>
    <w:rsid w:val="007C2606"/>
    <w:rsid w:val="007E5425"/>
    <w:rsid w:val="007E6E18"/>
    <w:rsid w:val="007F6C74"/>
    <w:rsid w:val="008073C6"/>
    <w:rsid w:val="0081381D"/>
    <w:rsid w:val="008331AD"/>
    <w:rsid w:val="008424CA"/>
    <w:rsid w:val="008656A8"/>
    <w:rsid w:val="00872A8D"/>
    <w:rsid w:val="008C71AC"/>
    <w:rsid w:val="008D0951"/>
    <w:rsid w:val="008E4869"/>
    <w:rsid w:val="009009D9"/>
    <w:rsid w:val="0092089B"/>
    <w:rsid w:val="00924333"/>
    <w:rsid w:val="00926522"/>
    <w:rsid w:val="009340F0"/>
    <w:rsid w:val="00943CCE"/>
    <w:rsid w:val="009956AC"/>
    <w:rsid w:val="009D038F"/>
    <w:rsid w:val="00A041D3"/>
    <w:rsid w:val="00A100D7"/>
    <w:rsid w:val="00A13FA1"/>
    <w:rsid w:val="00A50C10"/>
    <w:rsid w:val="00AC59CA"/>
    <w:rsid w:val="00AC7904"/>
    <w:rsid w:val="00AE132F"/>
    <w:rsid w:val="00B14C97"/>
    <w:rsid w:val="00B14EBB"/>
    <w:rsid w:val="00B16C58"/>
    <w:rsid w:val="00BB009B"/>
    <w:rsid w:val="00BB019B"/>
    <w:rsid w:val="00BD3716"/>
    <w:rsid w:val="00BF393C"/>
    <w:rsid w:val="00BF655F"/>
    <w:rsid w:val="00C03A24"/>
    <w:rsid w:val="00C34A17"/>
    <w:rsid w:val="00C4665C"/>
    <w:rsid w:val="00C66118"/>
    <w:rsid w:val="00C67AA6"/>
    <w:rsid w:val="00C8304B"/>
    <w:rsid w:val="00C94438"/>
    <w:rsid w:val="00CB5215"/>
    <w:rsid w:val="00CF33E4"/>
    <w:rsid w:val="00D2093B"/>
    <w:rsid w:val="00D46F27"/>
    <w:rsid w:val="00D47540"/>
    <w:rsid w:val="00D50D00"/>
    <w:rsid w:val="00D56FF5"/>
    <w:rsid w:val="00D67D2C"/>
    <w:rsid w:val="00D774B2"/>
    <w:rsid w:val="00D96739"/>
    <w:rsid w:val="00DA4C20"/>
    <w:rsid w:val="00DF4863"/>
    <w:rsid w:val="00DF50B6"/>
    <w:rsid w:val="00DF5B28"/>
    <w:rsid w:val="00E0236A"/>
    <w:rsid w:val="00E05E33"/>
    <w:rsid w:val="00E13569"/>
    <w:rsid w:val="00EA5FBF"/>
    <w:rsid w:val="00EB16C5"/>
    <w:rsid w:val="00EF606B"/>
    <w:rsid w:val="00F000EF"/>
    <w:rsid w:val="00F01B8F"/>
    <w:rsid w:val="00F041F1"/>
    <w:rsid w:val="00F33343"/>
    <w:rsid w:val="00FA6761"/>
    <w:rsid w:val="00FB1ED5"/>
    <w:rsid w:val="00FB3A7F"/>
    <w:rsid w:val="00FC2709"/>
    <w:rsid w:val="00FC2C39"/>
    <w:rsid w:val="00FC52F4"/>
    <w:rsid w:val="00FD40EF"/>
    <w:rsid w:val="00FD5F07"/>
    <w:rsid w:val="00FE5FB9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C53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F01B8F"/>
    <w:rPr>
      <w:rFonts w:eastAsia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F01B8F"/>
    <w:pPr>
      <w:widowControl w:val="0"/>
      <w:spacing w:after="0" w:line="240" w:lineRule="auto"/>
      <w:ind w:firstLine="400"/>
    </w:pPr>
    <w:rPr>
      <w:rFonts w:eastAsia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F273E"/>
    <w:rPr>
      <w:rFonts w:eastAsia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F273E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b">
    <w:name w:val="Сноска_"/>
    <w:basedOn w:val="a0"/>
    <w:link w:val="ac"/>
    <w:rsid w:val="001F273E"/>
    <w:rPr>
      <w:rFonts w:eastAsia="Times New Roman" w:cs="Times New Roman"/>
      <w:sz w:val="22"/>
    </w:rPr>
  </w:style>
  <w:style w:type="paragraph" w:customStyle="1" w:styleId="ac">
    <w:name w:val="Сноска"/>
    <w:basedOn w:val="a"/>
    <w:link w:val="ab"/>
    <w:rsid w:val="001F273E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3">
    <w:name w:val="Основной текст (3)_"/>
    <w:basedOn w:val="a0"/>
    <w:link w:val="30"/>
    <w:rsid w:val="00D67D2C"/>
    <w:rPr>
      <w:rFonts w:eastAsia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67D2C"/>
    <w:pPr>
      <w:widowControl w:val="0"/>
      <w:spacing w:after="880" w:line="480" w:lineRule="auto"/>
      <w:ind w:left="6320"/>
      <w:jc w:val="right"/>
    </w:pPr>
    <w:rPr>
      <w:rFonts w:eastAsia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4438"/>
  </w:style>
  <w:style w:type="paragraph" w:styleId="af">
    <w:name w:val="footer"/>
    <w:basedOn w:val="a"/>
    <w:link w:val="af0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4438"/>
  </w:style>
  <w:style w:type="table" w:customStyle="1" w:styleId="21">
    <w:name w:val="Сетка таблицы2"/>
    <w:basedOn w:val="a1"/>
    <w:next w:val="a5"/>
    <w:uiPriority w:val="59"/>
    <w:rsid w:val="005E53D3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1A6ABF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FF5"/>
    <w:pPr>
      <w:ind w:left="720"/>
      <w:contextualSpacing/>
    </w:pPr>
  </w:style>
  <w:style w:type="paragraph" w:customStyle="1" w:styleId="Default">
    <w:name w:val="Default"/>
    <w:rsid w:val="000E544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4">
    <w:name w:val="Hyperlink"/>
    <w:basedOn w:val="a0"/>
    <w:uiPriority w:val="99"/>
    <w:unhideWhenUsed/>
    <w:rsid w:val="000E544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0E5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16C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16C58"/>
    <w:rPr>
      <w:rFonts w:ascii="Segoe UI" w:hAnsi="Segoe UI" w:cs="Segoe UI"/>
      <w:sz w:val="18"/>
      <w:szCs w:val="18"/>
    </w:rPr>
  </w:style>
  <w:style w:type="character" w:customStyle="1" w:styleId="a8">
    <w:name w:val="Подпись к картинке_"/>
    <w:basedOn w:val="a0"/>
    <w:link w:val="a9"/>
    <w:rsid w:val="00F000EF"/>
    <w:rPr>
      <w:rFonts w:eastAsia="Times New Roman" w:cs="Times New Roman"/>
      <w:b/>
      <w:bCs/>
      <w:sz w:val="28"/>
      <w:szCs w:val="28"/>
    </w:rPr>
  </w:style>
  <w:style w:type="paragraph" w:customStyle="1" w:styleId="a9">
    <w:name w:val="Подпись к картинке"/>
    <w:basedOn w:val="a"/>
    <w:link w:val="a8"/>
    <w:rsid w:val="00F000EF"/>
    <w:pPr>
      <w:widowControl w:val="0"/>
      <w:spacing w:after="0" w:line="240" w:lineRule="auto"/>
      <w:jc w:val="center"/>
    </w:pPr>
    <w:rPr>
      <w:rFonts w:eastAsia="Times New Roman" w:cs="Times New Roman"/>
      <w:b/>
      <w:bCs/>
      <w:sz w:val="28"/>
      <w:szCs w:val="28"/>
    </w:rPr>
  </w:style>
  <w:style w:type="table" w:customStyle="1" w:styleId="1">
    <w:name w:val="Сетка таблицы1"/>
    <w:basedOn w:val="a1"/>
    <w:next w:val="a5"/>
    <w:uiPriority w:val="59"/>
    <w:rsid w:val="008073C6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10"/>
    <w:rsid w:val="00F01B8F"/>
    <w:rPr>
      <w:rFonts w:eastAsia="Times New Roman" w:cs="Times New Roman"/>
      <w:sz w:val="28"/>
      <w:szCs w:val="28"/>
    </w:rPr>
  </w:style>
  <w:style w:type="paragraph" w:customStyle="1" w:styleId="10">
    <w:name w:val="Основной текст1"/>
    <w:basedOn w:val="a"/>
    <w:link w:val="aa"/>
    <w:rsid w:val="00F01B8F"/>
    <w:pPr>
      <w:widowControl w:val="0"/>
      <w:spacing w:after="0" w:line="240" w:lineRule="auto"/>
      <w:ind w:firstLine="400"/>
    </w:pPr>
    <w:rPr>
      <w:rFonts w:eastAsia="Times New Roman" w:cs="Times New Roman"/>
      <w:sz w:val="28"/>
      <w:szCs w:val="28"/>
    </w:rPr>
  </w:style>
  <w:style w:type="character" w:customStyle="1" w:styleId="2">
    <w:name w:val="Колонтитул (2)_"/>
    <w:basedOn w:val="a0"/>
    <w:link w:val="20"/>
    <w:rsid w:val="001F273E"/>
    <w:rPr>
      <w:rFonts w:eastAsia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1F273E"/>
    <w:pPr>
      <w:widowControl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b">
    <w:name w:val="Сноска_"/>
    <w:basedOn w:val="a0"/>
    <w:link w:val="ac"/>
    <w:rsid w:val="001F273E"/>
    <w:rPr>
      <w:rFonts w:eastAsia="Times New Roman" w:cs="Times New Roman"/>
      <w:sz w:val="22"/>
    </w:rPr>
  </w:style>
  <w:style w:type="paragraph" w:customStyle="1" w:styleId="ac">
    <w:name w:val="Сноска"/>
    <w:basedOn w:val="a"/>
    <w:link w:val="ab"/>
    <w:rsid w:val="001F273E"/>
    <w:pPr>
      <w:widowControl w:val="0"/>
      <w:spacing w:after="0" w:line="240" w:lineRule="auto"/>
    </w:pPr>
    <w:rPr>
      <w:rFonts w:eastAsia="Times New Roman" w:cs="Times New Roman"/>
      <w:sz w:val="22"/>
    </w:rPr>
  </w:style>
  <w:style w:type="character" w:customStyle="1" w:styleId="3">
    <w:name w:val="Основной текст (3)_"/>
    <w:basedOn w:val="a0"/>
    <w:link w:val="30"/>
    <w:rsid w:val="00D67D2C"/>
    <w:rPr>
      <w:rFonts w:eastAsia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D67D2C"/>
    <w:pPr>
      <w:widowControl w:val="0"/>
      <w:spacing w:after="880" w:line="480" w:lineRule="auto"/>
      <w:ind w:left="6320"/>
      <w:jc w:val="right"/>
    </w:pPr>
    <w:rPr>
      <w:rFonts w:eastAsia="Times New Roman" w:cs="Times New Roman"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94438"/>
  </w:style>
  <w:style w:type="paragraph" w:styleId="af">
    <w:name w:val="footer"/>
    <w:basedOn w:val="a"/>
    <w:link w:val="af0"/>
    <w:uiPriority w:val="99"/>
    <w:unhideWhenUsed/>
    <w:rsid w:val="00C944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94438"/>
  </w:style>
  <w:style w:type="table" w:customStyle="1" w:styleId="21">
    <w:name w:val="Сетка таблицы2"/>
    <w:basedOn w:val="a1"/>
    <w:next w:val="a5"/>
    <w:uiPriority w:val="59"/>
    <w:rsid w:val="005E53D3"/>
    <w:pPr>
      <w:widowControl w:val="0"/>
      <w:spacing w:after="0" w:line="240" w:lineRule="auto"/>
    </w:pPr>
    <w:rPr>
      <w:rFonts w:ascii="Arial Unicode MS" w:eastAsia="Arial Unicode MS" w:hAnsi="Arial Unicode MS" w:cs="Arial Unicode MS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5"/>
    <w:uiPriority w:val="59"/>
    <w:rsid w:val="001A6ABF"/>
    <w:pPr>
      <w:spacing w:after="0" w:line="240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10E75-8E47-4DFD-91AE-CA9158712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3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151</cp:revision>
  <cp:lastPrinted>2022-12-19T07:27:00Z</cp:lastPrinted>
  <dcterms:created xsi:type="dcterms:W3CDTF">2022-09-16T08:04:00Z</dcterms:created>
  <dcterms:modified xsi:type="dcterms:W3CDTF">2024-02-07T02:58:00Z</dcterms:modified>
</cp:coreProperties>
</file>